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3A6" w:rsidRPr="001D23A6" w:rsidRDefault="00F17725" w:rsidP="001D23A6">
      <w:pPr>
        <w:jc w:val="center"/>
        <w:rPr>
          <w:b/>
          <w:bCs/>
          <w:i/>
          <w:iCs/>
        </w:rPr>
      </w:pPr>
      <w:r w:rsidRPr="00F17725">
        <w:rPr>
          <w:rStyle w:val="lighttitre1"/>
          <w:b/>
          <w:sz w:val="28"/>
        </w:rPr>
        <w:t>Directeur de la voirie et des déplacements urbains (H/F)</w:t>
      </w:r>
      <w:r w:rsidR="00B248E7">
        <w:br/>
      </w:r>
      <w:r w:rsidR="00B248E7">
        <w:br/>
      </w:r>
    </w:p>
    <w:p w:rsidR="00A52BA2" w:rsidRPr="00015164" w:rsidRDefault="001D23A6" w:rsidP="00015164">
      <w:pPr>
        <w:jc w:val="both"/>
        <w:rPr>
          <w:b/>
          <w:bCs/>
          <w:i/>
        </w:rPr>
      </w:pPr>
      <w:r w:rsidRPr="00015164">
        <w:rPr>
          <w:b/>
          <w:bCs/>
          <w:i/>
        </w:rPr>
        <w:t>L’environnement</w:t>
      </w:r>
    </w:p>
    <w:p w:rsidR="00015164" w:rsidRDefault="00F17725" w:rsidP="00015164">
      <w:pPr>
        <w:jc w:val="both"/>
      </w:pPr>
      <w:r w:rsidRPr="00F17725">
        <w:t>La Commun</w:t>
      </w:r>
      <w:r w:rsidR="00A53865">
        <w:t>auté Urbaine de Cherbourg (CUC)</w:t>
      </w:r>
      <w:r w:rsidRPr="00F17725">
        <w:t xml:space="preserve"> est une intercommunalité de près de 92 000 habitants, située sur un territoire attractif et dynamique et placée au cœur de projets porteurs.</w:t>
      </w:r>
    </w:p>
    <w:p w:rsidR="00F17725" w:rsidRDefault="00F17725" w:rsidP="00015164">
      <w:pPr>
        <w:jc w:val="both"/>
      </w:pPr>
    </w:p>
    <w:p w:rsidR="00015164" w:rsidRDefault="00B248E7" w:rsidP="00015164">
      <w:pPr>
        <w:jc w:val="both"/>
        <w:rPr>
          <w:b/>
          <w:bCs/>
          <w:i/>
        </w:rPr>
      </w:pPr>
      <w:r w:rsidRPr="00564934">
        <w:rPr>
          <w:b/>
          <w:bCs/>
          <w:i/>
        </w:rPr>
        <w:t>L</w:t>
      </w:r>
      <w:r w:rsidR="00564934" w:rsidRPr="00564934">
        <w:rPr>
          <w:b/>
          <w:bCs/>
          <w:i/>
        </w:rPr>
        <w:t>es missions :</w:t>
      </w:r>
    </w:p>
    <w:p w:rsidR="00F17725" w:rsidRDefault="00F17725" w:rsidP="00F17725">
      <w:pPr>
        <w:jc w:val="both"/>
      </w:pPr>
    </w:p>
    <w:p w:rsidR="00F17725" w:rsidRDefault="00F17725" w:rsidP="00F17725">
      <w:pPr>
        <w:jc w:val="both"/>
      </w:pPr>
      <w:r>
        <w:t xml:space="preserve">Au sein du pôle Opérations et Services Techniques, vous serez chargé de participer à la définition des orientations stratégiques de la Communauté Urbaine en matière de voirie et de déplacements urbains et de les mettre en œuvre. </w:t>
      </w:r>
    </w:p>
    <w:p w:rsidR="00F17725" w:rsidRDefault="00F17725" w:rsidP="00F17725">
      <w:pPr>
        <w:jc w:val="both"/>
      </w:pPr>
      <w:r>
        <w:t>Vous superviserez l’organisation de la direction et l’encadrement des 70 agents.</w:t>
      </w:r>
    </w:p>
    <w:p w:rsidR="00F17725" w:rsidRDefault="00F17725" w:rsidP="00F17725">
      <w:pPr>
        <w:jc w:val="both"/>
      </w:pPr>
      <w:r>
        <w:t>Vous assurerez également le pilotage d’importantes opérations (opération de restructuration du cœur de vill</w:t>
      </w:r>
      <w:r w:rsidR="00A53865">
        <w:t>e, suivi de la ZAC des bassins) sur les espaces publics de l’intercommunalité.</w:t>
      </w:r>
    </w:p>
    <w:p w:rsidR="00F17725" w:rsidRDefault="00F17725" w:rsidP="00F17725">
      <w:pPr>
        <w:jc w:val="both"/>
      </w:pPr>
      <w:r>
        <w:t xml:space="preserve">Le poste est susceptible d’évoluer en fonction des transferts de compétences, en particulier au titre de la police de la voirie et de la gestion du stationnement. </w:t>
      </w:r>
    </w:p>
    <w:p w:rsidR="00015164" w:rsidRDefault="00015164" w:rsidP="00015164">
      <w:pPr>
        <w:jc w:val="both"/>
      </w:pPr>
    </w:p>
    <w:p w:rsidR="00015164" w:rsidRPr="00CA02FA" w:rsidRDefault="00564934" w:rsidP="00015164">
      <w:pPr>
        <w:jc w:val="both"/>
      </w:pPr>
      <w:r w:rsidRPr="00CA02FA">
        <w:rPr>
          <w:b/>
          <w:bCs/>
          <w:i/>
        </w:rPr>
        <w:t>Le profil du candidat :</w:t>
      </w:r>
    </w:p>
    <w:p w:rsidR="00F17725" w:rsidRDefault="00F17725" w:rsidP="00F17725">
      <w:pPr>
        <w:jc w:val="both"/>
      </w:pPr>
      <w:r>
        <w:t>De formation type ingénieur génie civil, vous justifiez d’une expérience professionnelle réussie dans les domaines de la voirie. Vous bénéficiez également d’une très bonne connaissance des dispositions législatives et réglementaires en matière de voirie, ainsi que des procédés techniques dans ce domaine.</w:t>
      </w:r>
    </w:p>
    <w:p w:rsidR="00F17725" w:rsidRDefault="00F17725" w:rsidP="00F17725">
      <w:pPr>
        <w:jc w:val="both"/>
      </w:pPr>
      <w:r>
        <w:t>Doté(e) d’une culture juridique, vous maîtrisez les règles de comptabilité publique ainsi que les règles et procédures des marchés publics. Vous avez des capacités éprouvées pour animer des réunions ou des groupes de travail, susciter l’adhésion, gérer des conflits, organiser et optimiser un service. Rigoureux, méthodique, maîtrisant les outils de la conduite de projet, votre sens du service public, votre écoute et votre sens du relationnel seront des atouts pour réussir sur ce poste.</w:t>
      </w:r>
    </w:p>
    <w:p w:rsidR="00F17725" w:rsidRDefault="00F17725" w:rsidP="00F17725">
      <w:pPr>
        <w:jc w:val="both"/>
      </w:pPr>
    </w:p>
    <w:p w:rsidR="00C01571" w:rsidRDefault="00F17725" w:rsidP="00F17725">
      <w:pPr>
        <w:jc w:val="both"/>
      </w:pPr>
      <w:r>
        <w:t>Recrutement sur le cadre d'emploi des ingéni</w:t>
      </w:r>
      <w:r w:rsidR="00271DE5">
        <w:t>eurs territoriaux et principaux/par détachement ou à défaut par voie contractuelle.</w:t>
      </w:r>
    </w:p>
    <w:p w:rsidR="00F17725" w:rsidRDefault="00F17725" w:rsidP="00F17725">
      <w:pPr>
        <w:jc w:val="both"/>
      </w:pPr>
    </w:p>
    <w:p w:rsidR="00C01571" w:rsidRDefault="00C01571" w:rsidP="00C01571">
      <w:pPr>
        <w:pStyle w:val="Standard"/>
        <w:ind w:left="600"/>
        <w:jc w:val="center"/>
      </w:pPr>
      <w:r>
        <w:rPr>
          <w:rFonts w:ascii="Arial Narrow" w:hAnsi="Arial Narrow" w:cs="Arial Narrow"/>
          <w:b/>
          <w:i/>
        </w:rPr>
        <w:t>Candidatures à adresser sous référence 5</w:t>
      </w:r>
      <w:r w:rsidR="00F17725">
        <w:rPr>
          <w:rFonts w:ascii="Arial Narrow" w:hAnsi="Arial Narrow" w:cs="Arial Narrow"/>
          <w:b/>
          <w:i/>
        </w:rPr>
        <w:t>62</w:t>
      </w:r>
      <w:r w:rsidR="000C0C7F">
        <w:rPr>
          <w:rFonts w:ascii="Arial Narrow" w:hAnsi="Arial Narrow" w:cs="Arial Narrow"/>
          <w:b/>
          <w:i/>
        </w:rPr>
        <w:t>9</w:t>
      </w:r>
      <w:r>
        <w:rPr>
          <w:rFonts w:ascii="Arial Narrow" w:hAnsi="Arial Narrow" w:cs="Arial Narrow"/>
          <w:b/>
          <w:i/>
        </w:rPr>
        <w:t>/VQ à notre conseil :</w:t>
      </w:r>
    </w:p>
    <w:p w:rsidR="00C01571" w:rsidRDefault="00C01571" w:rsidP="00C01571">
      <w:pPr>
        <w:pStyle w:val="Standard"/>
        <w:ind w:left="600"/>
        <w:jc w:val="center"/>
        <w:rPr>
          <w:rFonts w:ascii="Arial Narrow" w:hAnsi="Arial Narrow" w:cs="Arial Narrow"/>
          <w:b/>
          <w:i/>
        </w:rPr>
      </w:pPr>
      <w:bookmarkStart w:id="0" w:name="_GoBack"/>
      <w:bookmarkEnd w:id="0"/>
      <w:r>
        <w:rPr>
          <w:rFonts w:ascii="Arial Narrow" w:hAnsi="Arial Narrow" w:cs="Arial Narrow"/>
          <w:b/>
          <w:i/>
        </w:rPr>
        <w:t>Cabinet Light Consultants – 282 boulevard Saint Germain – 75007 Paris</w:t>
      </w:r>
    </w:p>
    <w:p w:rsidR="00C01571" w:rsidRDefault="00C01571" w:rsidP="00C01571">
      <w:pPr>
        <w:pStyle w:val="Standard"/>
        <w:ind w:left="600"/>
        <w:jc w:val="center"/>
      </w:pPr>
      <w:r>
        <w:rPr>
          <w:rFonts w:ascii="Arial Narrow" w:hAnsi="Arial Narrow" w:cs="Arial Narrow"/>
          <w:b/>
          <w:i/>
        </w:rPr>
        <w:t xml:space="preserve">Retrouvez cette offre sur : </w:t>
      </w:r>
      <w:hyperlink r:id="rId5" w:history="1">
        <w:r>
          <w:rPr>
            <w:rStyle w:val="Internetlink"/>
            <w:rFonts w:ascii="Arial Narrow" w:hAnsi="Arial Narrow" w:cs="Arial Narrow"/>
            <w:b/>
            <w:i/>
          </w:rPr>
          <w:t>www.lightconsultants.eu</w:t>
        </w:r>
      </w:hyperlink>
    </w:p>
    <w:p w:rsidR="000C0C7F" w:rsidRDefault="000C0C7F" w:rsidP="00C01571">
      <w:pPr>
        <w:pStyle w:val="Standard"/>
        <w:ind w:left="600"/>
        <w:jc w:val="center"/>
      </w:pPr>
    </w:p>
    <w:p w:rsidR="000C0C7F" w:rsidRPr="000C0C7F" w:rsidRDefault="000C0C7F" w:rsidP="00C01571">
      <w:pPr>
        <w:pStyle w:val="Standard"/>
        <w:ind w:left="600"/>
        <w:jc w:val="center"/>
        <w:rPr>
          <w:b/>
          <w:i/>
        </w:rPr>
      </w:pPr>
    </w:p>
    <w:p w:rsidR="000C0C7F" w:rsidRPr="000C0C7F" w:rsidRDefault="000C0C7F" w:rsidP="00C01571">
      <w:pPr>
        <w:pStyle w:val="Standard"/>
        <w:ind w:left="600"/>
        <w:jc w:val="center"/>
        <w:rPr>
          <w:rFonts w:ascii="Arial Narrow" w:hAnsi="Arial Narrow"/>
          <w:b/>
          <w:i/>
        </w:rPr>
      </w:pPr>
      <w:r w:rsidRPr="000C0C7F">
        <w:rPr>
          <w:rFonts w:ascii="Arial Narrow" w:hAnsi="Arial Narrow"/>
          <w:b/>
          <w:i/>
        </w:rPr>
        <w:t>Mission confiée en exclusivité à Light Consultants</w:t>
      </w:r>
    </w:p>
    <w:p w:rsidR="00C01571" w:rsidRDefault="00C01571" w:rsidP="00015164">
      <w:pPr>
        <w:jc w:val="both"/>
      </w:pPr>
    </w:p>
    <w:p w:rsidR="00B248E7" w:rsidRDefault="00B248E7"/>
    <w:sectPr w:rsidR="00B248E7" w:rsidSect="00DB0A25">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5072A21"/>
    <w:multiLevelType w:val="hybridMultilevel"/>
    <w:tmpl w:val="DD64D72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nsid w:val="45602BE8"/>
    <w:multiLevelType w:val="hybridMultilevel"/>
    <w:tmpl w:val="5BAA10AC"/>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49074926"/>
    <w:multiLevelType w:val="hybridMultilevel"/>
    <w:tmpl w:val="DEBEBF4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B248E7"/>
    <w:rsid w:val="00015164"/>
    <w:rsid w:val="00020FD4"/>
    <w:rsid w:val="000C0C7F"/>
    <w:rsid w:val="001551A6"/>
    <w:rsid w:val="001D23A6"/>
    <w:rsid w:val="00207BD1"/>
    <w:rsid w:val="00271DE5"/>
    <w:rsid w:val="00285753"/>
    <w:rsid w:val="003F0CC4"/>
    <w:rsid w:val="00401510"/>
    <w:rsid w:val="004439AD"/>
    <w:rsid w:val="0044757C"/>
    <w:rsid w:val="004E3DA1"/>
    <w:rsid w:val="00564934"/>
    <w:rsid w:val="005905CF"/>
    <w:rsid w:val="005C20E3"/>
    <w:rsid w:val="006737DD"/>
    <w:rsid w:val="0068307C"/>
    <w:rsid w:val="006B5878"/>
    <w:rsid w:val="006B7527"/>
    <w:rsid w:val="006C52FB"/>
    <w:rsid w:val="00753562"/>
    <w:rsid w:val="007A001F"/>
    <w:rsid w:val="008662D7"/>
    <w:rsid w:val="008A008C"/>
    <w:rsid w:val="00A05F45"/>
    <w:rsid w:val="00A37C17"/>
    <w:rsid w:val="00A52BA2"/>
    <w:rsid w:val="00A53865"/>
    <w:rsid w:val="00AB616C"/>
    <w:rsid w:val="00AE4AA4"/>
    <w:rsid w:val="00B04766"/>
    <w:rsid w:val="00B248E7"/>
    <w:rsid w:val="00B555AE"/>
    <w:rsid w:val="00C01571"/>
    <w:rsid w:val="00CA02FA"/>
    <w:rsid w:val="00CA578D"/>
    <w:rsid w:val="00D42C34"/>
    <w:rsid w:val="00DB0A25"/>
    <w:rsid w:val="00E06BDE"/>
    <w:rsid w:val="00EC278C"/>
    <w:rsid w:val="00F060D5"/>
    <w:rsid w:val="00F17725"/>
    <w:rsid w:val="00F475BB"/>
    <w:rsid w:val="00F50C9C"/>
    <w:rsid w:val="00F66FB9"/>
    <w:rsid w:val="00F70550"/>
    <w:rsid w:val="00F738A0"/>
    <w:rsid w:val="00FC4152"/>
    <w:rsid w:val="00FD750F"/>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Arial Narrow" w:eastAsiaTheme="minorHAnsi" w:hAnsi="Arial Narrow"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2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ghttitre1">
    <w:name w:val="lighttitre1"/>
    <w:basedOn w:val="Policepardfaut"/>
    <w:rsid w:val="00B248E7"/>
  </w:style>
  <w:style w:type="character" w:styleId="Lienhypertexte">
    <w:name w:val="Hyperlink"/>
    <w:basedOn w:val="Policepardfaut"/>
    <w:uiPriority w:val="99"/>
    <w:unhideWhenUsed/>
    <w:rsid w:val="00B248E7"/>
    <w:rPr>
      <w:color w:val="0000FF" w:themeColor="hyperlink"/>
      <w:u w:val="single"/>
    </w:rPr>
  </w:style>
  <w:style w:type="paragraph" w:styleId="Paragraphedeliste">
    <w:name w:val="List Paragraph"/>
    <w:basedOn w:val="Normal"/>
    <w:uiPriority w:val="34"/>
    <w:qFormat/>
    <w:rsid w:val="001D23A6"/>
    <w:pPr>
      <w:ind w:left="720"/>
      <w:contextualSpacing/>
    </w:pPr>
  </w:style>
  <w:style w:type="paragraph" w:customStyle="1" w:styleId="StyleGauche19cm">
    <w:name w:val="Style Gauche :  19 cm"/>
    <w:basedOn w:val="Normal"/>
    <w:rsid w:val="00AE4AA4"/>
    <w:pPr>
      <w:ind w:left="1080"/>
      <w:jc w:val="both"/>
    </w:pPr>
    <w:rPr>
      <w:rFonts w:eastAsia="Times New Roman" w:cs="Times New Roman"/>
      <w:szCs w:val="20"/>
      <w:lang w:eastAsia="fr-FR"/>
    </w:rPr>
  </w:style>
  <w:style w:type="paragraph" w:customStyle="1" w:styleId="Standard">
    <w:name w:val="Standard"/>
    <w:rsid w:val="00C01571"/>
    <w:pPr>
      <w:suppressAutoHyphens/>
      <w:autoSpaceDN w:val="0"/>
      <w:textAlignment w:val="baseline"/>
    </w:pPr>
    <w:rPr>
      <w:rFonts w:ascii="Times New Roman" w:eastAsia="Times New Roman" w:hAnsi="Times New Roman" w:cs="Times New Roman"/>
      <w:kern w:val="3"/>
      <w:szCs w:val="24"/>
      <w:lang w:eastAsia="zh-CN"/>
    </w:rPr>
  </w:style>
  <w:style w:type="character" w:customStyle="1" w:styleId="Internetlink">
    <w:name w:val="Internet link"/>
    <w:rsid w:val="00C01571"/>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Narrow" w:eastAsiaTheme="minorHAnsi" w:hAnsi="Arial Narrow" w:cstheme="minorBidi"/>
        <w:sz w:val="24"/>
        <w:szCs w:val="22"/>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B0A25"/>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lighttitre1">
    <w:name w:val="lighttitre1"/>
    <w:basedOn w:val="Policepardfaut"/>
    <w:rsid w:val="00B248E7"/>
  </w:style>
  <w:style w:type="character" w:styleId="Lienhypertexte">
    <w:name w:val="Hyperlink"/>
    <w:basedOn w:val="Policepardfaut"/>
    <w:uiPriority w:val="99"/>
    <w:unhideWhenUsed/>
    <w:rsid w:val="00B248E7"/>
    <w:rPr>
      <w:color w:val="0000FF" w:themeColor="hyperlink"/>
      <w:u w:val="single"/>
    </w:rPr>
  </w:style>
  <w:style w:type="paragraph" w:styleId="Paragraphedeliste">
    <w:name w:val="List Paragraph"/>
    <w:basedOn w:val="Normal"/>
    <w:uiPriority w:val="34"/>
    <w:qFormat/>
    <w:rsid w:val="001D23A6"/>
    <w:pPr>
      <w:ind w:left="720"/>
      <w:contextualSpacing/>
    </w:pPr>
  </w:style>
  <w:style w:type="paragraph" w:customStyle="1" w:styleId="StyleGauche19cm">
    <w:name w:val="Style Gauche :  19 cm"/>
    <w:basedOn w:val="Normal"/>
    <w:rsid w:val="00AE4AA4"/>
    <w:pPr>
      <w:ind w:left="1080"/>
      <w:jc w:val="both"/>
    </w:pPr>
    <w:rPr>
      <w:rFonts w:eastAsia="Times New Roman" w:cs="Times New Roman"/>
      <w:szCs w:val="20"/>
      <w:lang w:eastAsia="fr-FR"/>
    </w:rPr>
  </w:style>
  <w:style w:type="paragraph" w:customStyle="1" w:styleId="Standard">
    <w:name w:val="Standard"/>
    <w:rsid w:val="00C01571"/>
    <w:pPr>
      <w:suppressAutoHyphens/>
      <w:autoSpaceDN w:val="0"/>
      <w:textAlignment w:val="baseline"/>
    </w:pPr>
    <w:rPr>
      <w:rFonts w:ascii="Times New Roman" w:eastAsia="Times New Roman" w:hAnsi="Times New Roman" w:cs="Times New Roman"/>
      <w:kern w:val="3"/>
      <w:szCs w:val="24"/>
      <w:lang w:eastAsia="zh-CN"/>
    </w:rPr>
  </w:style>
  <w:style w:type="character" w:customStyle="1" w:styleId="Internetlink">
    <w:name w:val="Internet link"/>
    <w:rsid w:val="00C01571"/>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lightconsultants.eu/"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1</Pages>
  <Words>334</Words>
  <Characters>1840</Characters>
  <Application>Microsoft Office Word</Application>
  <DocSecurity>0</DocSecurity>
  <Lines>15</Lines>
  <Paragraphs>4</Paragraphs>
  <ScaleCrop>false</ScaleCrop>
  <HeadingPairs>
    <vt:vector size="2" baseType="variant">
      <vt:variant>
        <vt:lpstr>Titre</vt:lpstr>
      </vt:variant>
      <vt:variant>
        <vt:i4>1</vt:i4>
      </vt:variant>
    </vt:vector>
  </HeadingPairs>
  <TitlesOfParts>
    <vt:vector size="1" baseType="lpstr">
      <vt:lpstr/>
    </vt:vector>
  </TitlesOfParts>
  <Company>Hewlett-Packard Company</Company>
  <LinksUpToDate>false</LinksUpToDate>
  <CharactersWithSpaces>2170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MHDUMOULIN</dc:creator>
  <cp:lastModifiedBy>Vincent Quillien</cp:lastModifiedBy>
  <cp:revision>4</cp:revision>
  <dcterms:created xsi:type="dcterms:W3CDTF">2014-09-03T08:18:00Z</dcterms:created>
  <dcterms:modified xsi:type="dcterms:W3CDTF">2014-09-11T14:33:00Z</dcterms:modified>
</cp:coreProperties>
</file>