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0A3" w:rsidRPr="00AF7CBA" w:rsidRDefault="00AF7CBA" w:rsidP="00AF7CBA">
      <w:pPr>
        <w:jc w:val="center"/>
        <w:rPr>
          <w:rFonts w:ascii="Arial" w:hAnsi="Arial" w:cs="Arial"/>
          <w:b/>
        </w:rPr>
      </w:pPr>
      <w:r w:rsidRPr="00AF7CBA">
        <w:rPr>
          <w:rFonts w:ascii="Arial" w:hAnsi="Arial" w:cs="Arial"/>
          <w:b/>
        </w:rPr>
        <w:t xml:space="preserve">Le recours au </w:t>
      </w:r>
      <w:r w:rsidR="00D147DE">
        <w:rPr>
          <w:rFonts w:ascii="Arial" w:hAnsi="Arial" w:cs="Arial"/>
          <w:b/>
        </w:rPr>
        <w:t>« </w:t>
      </w:r>
      <w:r w:rsidRPr="00AF7CBA">
        <w:rPr>
          <w:rFonts w:ascii="Arial" w:hAnsi="Arial" w:cs="Arial"/>
          <w:b/>
        </w:rPr>
        <w:t>décret-balai</w:t>
      </w:r>
      <w:r w:rsidR="00D147DE">
        <w:rPr>
          <w:rFonts w:ascii="Arial" w:hAnsi="Arial" w:cs="Arial"/>
          <w:b/>
        </w:rPr>
        <w:t> »</w:t>
      </w:r>
    </w:p>
    <w:p w:rsidR="00AF7CBA" w:rsidRPr="00AF7CBA" w:rsidRDefault="00AF7CBA" w:rsidP="00AF7CBA">
      <w:pPr>
        <w:rPr>
          <w:rFonts w:ascii="Arial" w:hAnsi="Arial" w:cs="Arial"/>
          <w:b/>
        </w:rPr>
      </w:pPr>
    </w:p>
    <w:p w:rsidR="00D147DE" w:rsidRDefault="00D147DE" w:rsidP="00D147DE">
      <w:pPr>
        <w:pStyle w:val="Paragraphedeliste"/>
        <w:numPr>
          <w:ilvl w:val="0"/>
          <w:numId w:val="4"/>
        </w:numPr>
        <w:ind w:left="357" w:hanging="357"/>
        <w:rPr>
          <w:rFonts w:ascii="Arial" w:hAnsi="Arial" w:cs="Arial"/>
          <w:u w:val="single"/>
        </w:rPr>
      </w:pPr>
      <w:r w:rsidRPr="00D147DE">
        <w:rPr>
          <w:rFonts w:ascii="Arial" w:hAnsi="Arial" w:cs="Arial"/>
          <w:u w:val="single"/>
        </w:rPr>
        <w:t>Le fondement juridique du recours au décret balai</w:t>
      </w:r>
      <w:r>
        <w:rPr>
          <w:rFonts w:ascii="Arial" w:hAnsi="Arial" w:cs="Arial"/>
          <w:u w:val="single"/>
        </w:rPr>
        <w:t xml:space="preserve"> : </w:t>
      </w:r>
    </w:p>
    <w:p w:rsidR="00D147DE" w:rsidRDefault="00D147DE" w:rsidP="00D147DE">
      <w:pPr>
        <w:rPr>
          <w:rFonts w:ascii="Arial" w:hAnsi="Arial" w:cs="Arial"/>
        </w:rPr>
      </w:pPr>
      <w:r>
        <w:rPr>
          <w:rFonts w:ascii="Arial" w:hAnsi="Arial" w:cs="Arial"/>
        </w:rPr>
        <w:t xml:space="preserve">L’utilisation du </w:t>
      </w:r>
      <w:r w:rsidR="00D734A6">
        <w:rPr>
          <w:rFonts w:ascii="Arial" w:hAnsi="Arial" w:cs="Arial"/>
        </w:rPr>
        <w:t>« </w:t>
      </w:r>
      <w:r>
        <w:rPr>
          <w:rFonts w:ascii="Arial" w:hAnsi="Arial" w:cs="Arial"/>
        </w:rPr>
        <w:t>déc</w:t>
      </w:r>
      <w:r w:rsidR="00D734A6">
        <w:rPr>
          <w:rFonts w:ascii="Arial" w:hAnsi="Arial" w:cs="Arial"/>
        </w:rPr>
        <w:t>ret-</w:t>
      </w:r>
      <w:r>
        <w:rPr>
          <w:rFonts w:ascii="Arial" w:hAnsi="Arial" w:cs="Arial"/>
        </w:rPr>
        <w:t>balai</w:t>
      </w:r>
      <w:r w:rsidR="00D734A6">
        <w:rPr>
          <w:rFonts w:ascii="Arial" w:hAnsi="Arial" w:cs="Arial"/>
        </w:rPr>
        <w:t> »</w:t>
      </w:r>
      <w:r>
        <w:rPr>
          <w:rFonts w:ascii="Arial" w:hAnsi="Arial" w:cs="Arial"/>
        </w:rPr>
        <w:t xml:space="preserve"> est </w:t>
      </w:r>
      <w:r w:rsidR="00BF7DA3">
        <w:rPr>
          <w:rFonts w:ascii="Arial" w:hAnsi="Arial" w:cs="Arial"/>
        </w:rPr>
        <w:t>fondée sur le</w:t>
      </w:r>
      <w:r>
        <w:rPr>
          <w:rFonts w:ascii="Arial" w:hAnsi="Arial" w:cs="Arial"/>
        </w:rPr>
        <w:t xml:space="preserve"> 6° du I de l’article 2 du décret n°2012-225 du décret du 16 février 2012 relatif au </w:t>
      </w:r>
      <w:r w:rsidR="00BF7DA3">
        <w:rPr>
          <w:rFonts w:ascii="Arial" w:hAnsi="Arial" w:cs="Arial"/>
        </w:rPr>
        <w:t>Conseil supérieur de la fonction publique (CSFPE) de l’Etat pour la transposition des mesures statutaires.</w:t>
      </w:r>
    </w:p>
    <w:p w:rsidR="00BF7DA3" w:rsidRPr="00BF7DA3" w:rsidRDefault="00D734A6" w:rsidP="00D147DE">
      <w:pPr>
        <w:rPr>
          <w:rFonts w:ascii="Arial" w:hAnsi="Arial" w:cs="Arial"/>
        </w:rPr>
      </w:pPr>
      <w:r>
        <w:rPr>
          <w:rFonts w:ascii="Arial" w:hAnsi="Arial" w:cs="Arial"/>
        </w:rPr>
        <w:t>Cette disposition prévoit que l</w:t>
      </w:r>
      <w:r w:rsidR="00BF7DA3">
        <w:rPr>
          <w:rFonts w:ascii="Arial" w:hAnsi="Arial" w:cs="Arial"/>
        </w:rPr>
        <w:t>e</w:t>
      </w:r>
      <w:r w:rsidR="00BF7DA3" w:rsidRPr="00BF7DA3">
        <w:rPr>
          <w:rFonts w:ascii="Arial" w:hAnsi="Arial" w:cs="Arial"/>
        </w:rPr>
        <w:t xml:space="preserve"> CSFPE est compétent pour l’examen « </w:t>
      </w:r>
      <w:r w:rsidR="00BF7DA3" w:rsidRPr="00BF7DA3">
        <w:rPr>
          <w:rFonts w:ascii="Arial" w:hAnsi="Arial" w:cs="Arial"/>
          <w:i/>
        </w:rPr>
        <w:t xml:space="preserve">des projets de décret qui </w:t>
      </w:r>
      <w:r w:rsidR="00BF7DA3" w:rsidRPr="00BF7DA3">
        <w:rPr>
          <w:rFonts w:ascii="Arial" w:hAnsi="Arial" w:cs="Arial"/>
          <w:b/>
          <w:i/>
        </w:rPr>
        <w:t>modifient</w:t>
      </w:r>
      <w:r w:rsidR="00BF7DA3" w:rsidRPr="00BF7DA3">
        <w:rPr>
          <w:rFonts w:ascii="Arial" w:hAnsi="Arial" w:cs="Arial"/>
          <w:i/>
        </w:rPr>
        <w:t xml:space="preserve"> ou abrogent, </w:t>
      </w:r>
      <w:r w:rsidR="00BF7DA3" w:rsidRPr="00BF7DA3">
        <w:rPr>
          <w:rFonts w:ascii="Arial" w:hAnsi="Arial" w:cs="Arial"/>
          <w:b/>
          <w:i/>
        </w:rPr>
        <w:t>de manière coordonnée par des dispositions ayant le même objet, plusieurs statuts particuliers de corps</w:t>
      </w:r>
      <w:r w:rsidR="00BF7DA3" w:rsidRPr="00BF7DA3">
        <w:rPr>
          <w:rFonts w:ascii="Arial" w:hAnsi="Arial" w:cs="Arial"/>
          <w:i/>
        </w:rPr>
        <w:t>, lorsque ces projets relèvent de la compétence de plusieurs comités techniques</w:t>
      </w:r>
      <w:r w:rsidR="00BF7DA3">
        <w:rPr>
          <w:rFonts w:ascii="Arial" w:hAnsi="Arial" w:cs="Arial"/>
          <w:i/>
        </w:rPr>
        <w:t> ».</w:t>
      </w:r>
    </w:p>
    <w:p w:rsidR="00BF7DA3" w:rsidRDefault="00D734A6" w:rsidP="00D147DE">
      <w:pPr>
        <w:rPr>
          <w:rFonts w:ascii="Arial" w:hAnsi="Arial" w:cs="Arial"/>
          <w:i/>
        </w:rPr>
      </w:pPr>
      <w:r w:rsidRPr="00D734A6">
        <w:rPr>
          <w:rFonts w:ascii="Arial" w:hAnsi="Arial" w:cs="Arial"/>
          <w:i/>
        </w:rPr>
        <w:t>En outre</w:t>
      </w:r>
      <w:r w:rsidR="00BF7DA3" w:rsidRPr="00D734A6">
        <w:rPr>
          <w:rFonts w:ascii="Arial" w:hAnsi="Arial" w:cs="Arial"/>
          <w:i/>
        </w:rPr>
        <w:t xml:space="preserve">, la modification </w:t>
      </w:r>
      <w:r w:rsidRPr="00D734A6">
        <w:rPr>
          <w:rFonts w:ascii="Arial" w:hAnsi="Arial" w:cs="Arial"/>
          <w:i/>
        </w:rPr>
        <w:t xml:space="preserve">en cours d’examen par le Conseil d’Etat, du décret du 16 février 2012, </w:t>
      </w:r>
      <w:r w:rsidR="00BF7DA3" w:rsidRPr="00D734A6">
        <w:rPr>
          <w:rFonts w:ascii="Arial" w:hAnsi="Arial" w:cs="Arial"/>
          <w:i/>
        </w:rPr>
        <w:t>permet</w:t>
      </w:r>
      <w:r w:rsidRPr="00D734A6">
        <w:rPr>
          <w:rFonts w:ascii="Arial" w:hAnsi="Arial" w:cs="Arial"/>
          <w:i/>
        </w:rPr>
        <w:t>tra</w:t>
      </w:r>
      <w:r w:rsidR="00BF7DA3" w:rsidRPr="00D734A6">
        <w:rPr>
          <w:rFonts w:ascii="Arial" w:hAnsi="Arial" w:cs="Arial"/>
          <w:i/>
        </w:rPr>
        <w:t xml:space="preserve"> </w:t>
      </w:r>
      <w:r w:rsidRPr="00D734A6">
        <w:rPr>
          <w:rFonts w:ascii="Arial" w:hAnsi="Arial" w:cs="Arial"/>
          <w:i/>
        </w:rPr>
        <w:t>de modifier l’ensemble des grilles indiciaires dans un seul décret soumis à l’avis de la commission statutaire</w:t>
      </w:r>
      <w:r w:rsidR="00BF7DA3" w:rsidRPr="00D734A6">
        <w:rPr>
          <w:rFonts w:ascii="Arial" w:hAnsi="Arial" w:cs="Arial"/>
          <w:i/>
        </w:rPr>
        <w:t>.</w:t>
      </w:r>
    </w:p>
    <w:p w:rsidR="00D734A6" w:rsidRPr="00D734A6" w:rsidRDefault="00D734A6" w:rsidP="00D147DE">
      <w:pPr>
        <w:rPr>
          <w:rFonts w:ascii="Arial" w:hAnsi="Arial" w:cs="Arial"/>
          <w:i/>
        </w:rPr>
      </w:pPr>
    </w:p>
    <w:p w:rsidR="00BF7DA3" w:rsidRPr="00BF7DA3" w:rsidRDefault="00BF7DA3" w:rsidP="00BF7DA3">
      <w:pPr>
        <w:pStyle w:val="Paragraphedeliste"/>
        <w:numPr>
          <w:ilvl w:val="0"/>
          <w:numId w:val="4"/>
        </w:numPr>
        <w:ind w:left="357" w:hanging="357"/>
        <w:rPr>
          <w:rFonts w:ascii="Arial" w:hAnsi="Arial" w:cs="Arial"/>
          <w:i/>
          <w:u w:val="single"/>
        </w:rPr>
      </w:pPr>
      <w:r w:rsidRPr="00BF7DA3">
        <w:rPr>
          <w:rFonts w:ascii="Arial" w:hAnsi="Arial" w:cs="Arial"/>
          <w:u w:val="single"/>
        </w:rPr>
        <w:t>La quasi-homogénéité statutaire</w:t>
      </w:r>
      <w:r w:rsidR="005742B2">
        <w:rPr>
          <w:rFonts w:ascii="Arial" w:hAnsi="Arial" w:cs="Arial"/>
          <w:u w:val="single"/>
        </w:rPr>
        <w:t xml:space="preserve"> et indiciaire </w:t>
      </w:r>
      <w:r w:rsidRPr="00BF7DA3">
        <w:rPr>
          <w:rFonts w:ascii="Arial" w:hAnsi="Arial" w:cs="Arial"/>
          <w:u w:val="single"/>
        </w:rPr>
        <w:t xml:space="preserve">des corps concernés :  </w:t>
      </w:r>
    </w:p>
    <w:p w:rsidR="00BF7DA3" w:rsidRDefault="00BF7DA3" w:rsidP="00BF7DA3">
      <w:pPr>
        <w:rPr>
          <w:rFonts w:ascii="Arial" w:hAnsi="Arial" w:cs="Arial"/>
        </w:rPr>
      </w:pPr>
      <w:r w:rsidRPr="00BF7DA3">
        <w:rPr>
          <w:rFonts w:ascii="Arial" w:hAnsi="Arial" w:cs="Arial"/>
        </w:rPr>
        <w:t xml:space="preserve">Les </w:t>
      </w:r>
      <w:r>
        <w:rPr>
          <w:rFonts w:ascii="Arial" w:hAnsi="Arial" w:cs="Arial"/>
        </w:rPr>
        <w:t xml:space="preserve">corps d’ingénieurs concernés par le projet de décret envisagé présentent </w:t>
      </w:r>
      <w:r w:rsidR="00E61DDB">
        <w:rPr>
          <w:rFonts w:ascii="Arial" w:hAnsi="Arial" w:cs="Arial"/>
        </w:rPr>
        <w:t>de fortes similitudes favorisant l’utilisation du « décret balai ».</w:t>
      </w:r>
    </w:p>
    <w:p w:rsidR="005742B2" w:rsidRDefault="005742B2" w:rsidP="00BF7DA3">
      <w:pPr>
        <w:rPr>
          <w:rFonts w:ascii="Arial" w:hAnsi="Arial" w:cs="Arial"/>
        </w:rPr>
      </w:pPr>
      <w:r>
        <w:rPr>
          <w:rFonts w:ascii="Arial" w:hAnsi="Arial" w:cs="Arial"/>
        </w:rPr>
        <w:t>En effet, les grilles de rémunération applicables à ces corps sont totalement identiques.</w:t>
      </w:r>
    </w:p>
    <w:p w:rsidR="005742B2" w:rsidRPr="005742B2" w:rsidRDefault="005742B2" w:rsidP="005742B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5742B2">
        <w:rPr>
          <w:rFonts w:ascii="Arial" w:hAnsi="Arial" w:cs="Arial"/>
        </w:rPr>
        <w:t>Ces corps sont structurés en 2 grades avec un échelonnement indiciaire brut compris entre 379 et 821 pour le premier grade et 593 et 966 pour le second grade.</w:t>
      </w:r>
    </w:p>
    <w:p w:rsidR="005742B2" w:rsidRPr="005742B2" w:rsidRDefault="005742B2" w:rsidP="005742B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5742B2">
        <w:rPr>
          <w:rFonts w:ascii="Arial" w:hAnsi="Arial" w:cs="Arial"/>
        </w:rPr>
        <w:t>La durée du premier grade est de 27 ans sauf pour les ingénieurs d’études et de fabrications pour lequel elle est portée à 28 ans.</w:t>
      </w:r>
    </w:p>
    <w:p w:rsidR="005742B2" w:rsidRDefault="005742B2" w:rsidP="005742B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 w:rsidRPr="005742B2">
        <w:rPr>
          <w:rFonts w:ascii="Arial" w:hAnsi="Arial" w:cs="Arial"/>
        </w:rPr>
        <w:t>Pour le second grade, cette durée est de 20 ans et 6 mois.</w:t>
      </w:r>
    </w:p>
    <w:p w:rsidR="005742B2" w:rsidRDefault="005742B2" w:rsidP="005742B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Les statuts de ces corps se distinguent uniquement par les modalités de reclassement après avancement de grade et par les modalités de reclassement après promotion </w:t>
      </w:r>
      <w:r w:rsidR="00D734A6">
        <w:rPr>
          <w:rFonts w:ascii="Arial" w:hAnsi="Arial" w:cs="Arial"/>
        </w:rPr>
        <w:t>interne</w:t>
      </w:r>
      <w:r>
        <w:rPr>
          <w:rFonts w:ascii="Arial" w:hAnsi="Arial" w:cs="Arial"/>
        </w:rPr>
        <w:t>.</w:t>
      </w:r>
    </w:p>
    <w:p w:rsidR="005742B2" w:rsidRDefault="005742B2" w:rsidP="005742B2">
      <w:pPr>
        <w:pStyle w:val="Paragraphedeliste"/>
        <w:spacing w:before="120" w:after="120" w:line="240" w:lineRule="auto"/>
        <w:ind w:left="0"/>
        <w:contextualSpacing w:val="0"/>
        <w:jc w:val="both"/>
        <w:rPr>
          <w:rFonts w:ascii="Arial" w:hAnsi="Arial" w:cs="Arial"/>
        </w:rPr>
      </w:pPr>
    </w:p>
    <w:p w:rsidR="00E61DDB" w:rsidRPr="00E61DDB" w:rsidRDefault="00E61DDB" w:rsidP="00E61DDB">
      <w:pPr>
        <w:pStyle w:val="Paragraphedeliste"/>
        <w:spacing w:before="120" w:after="120" w:line="240" w:lineRule="auto"/>
        <w:ind w:left="357"/>
        <w:contextualSpacing w:val="0"/>
        <w:jc w:val="both"/>
        <w:rPr>
          <w:rFonts w:ascii="Arial" w:hAnsi="Arial" w:cs="Arial"/>
          <w:u w:val="single"/>
        </w:rPr>
      </w:pPr>
      <w:bookmarkStart w:id="0" w:name="_GoBack"/>
      <w:bookmarkEnd w:id="0"/>
    </w:p>
    <w:p w:rsidR="005742B2" w:rsidRDefault="005742B2" w:rsidP="00BF7DA3">
      <w:pPr>
        <w:rPr>
          <w:rFonts w:ascii="Arial" w:hAnsi="Arial" w:cs="Arial"/>
        </w:rPr>
      </w:pPr>
    </w:p>
    <w:p w:rsidR="005742B2" w:rsidRPr="00BF7DA3" w:rsidRDefault="005742B2" w:rsidP="00BF7DA3">
      <w:pPr>
        <w:rPr>
          <w:rFonts w:ascii="Arial" w:hAnsi="Arial" w:cs="Arial"/>
        </w:rPr>
      </w:pPr>
    </w:p>
    <w:p w:rsidR="00AF7CBA" w:rsidRDefault="00AF7CBA" w:rsidP="00AF7CBA">
      <w:pPr>
        <w:jc w:val="center"/>
        <w:rPr>
          <w:b/>
        </w:rPr>
      </w:pPr>
    </w:p>
    <w:p w:rsidR="00AF7CBA" w:rsidRPr="00AF7CBA" w:rsidRDefault="00AF7CBA" w:rsidP="00AF7CBA">
      <w:pPr>
        <w:jc w:val="center"/>
        <w:rPr>
          <w:b/>
        </w:rPr>
      </w:pPr>
    </w:p>
    <w:sectPr w:rsidR="00AF7CBA" w:rsidRPr="00AF7C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43037"/>
    <w:multiLevelType w:val="hybridMultilevel"/>
    <w:tmpl w:val="C9C2B6B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6A10D0"/>
    <w:multiLevelType w:val="hybridMultilevel"/>
    <w:tmpl w:val="6ED4255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76EE7"/>
    <w:multiLevelType w:val="hybridMultilevel"/>
    <w:tmpl w:val="DC5A2C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EAF1726"/>
    <w:multiLevelType w:val="hybridMultilevel"/>
    <w:tmpl w:val="6F36D56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7CBA"/>
    <w:rsid w:val="003D126E"/>
    <w:rsid w:val="005742B2"/>
    <w:rsid w:val="00AF7CBA"/>
    <w:rsid w:val="00B310A3"/>
    <w:rsid w:val="00BF7DA3"/>
    <w:rsid w:val="00D147DE"/>
    <w:rsid w:val="00D734A6"/>
    <w:rsid w:val="00E61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7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147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259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MINEFI</Company>
  <LinksUpToDate>false</LinksUpToDate>
  <CharactersWithSpaces>1682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MINEFI</dc:creator>
  <cp:lastModifiedBy>GIQUEL Francois</cp:lastModifiedBy>
  <cp:revision>2</cp:revision>
  <dcterms:created xsi:type="dcterms:W3CDTF">2016-07-12T21:16:00Z</dcterms:created>
  <dcterms:modified xsi:type="dcterms:W3CDTF">2016-07-12T21:16:00Z</dcterms:modified>
</cp:coreProperties>
</file>